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01C83" w14:textId="77777777" w:rsidR="00567AA6" w:rsidRPr="006810CB" w:rsidRDefault="00567AA6" w:rsidP="00567AA6">
      <w:pPr>
        <w:tabs>
          <w:tab w:val="right" w:leader="underscore" w:pos="8505"/>
        </w:tabs>
        <w:jc w:val="center"/>
        <w:rPr>
          <w:b/>
          <w:sz w:val="24"/>
          <w:szCs w:val="24"/>
          <w:lang w:val="lt-LT"/>
        </w:rPr>
      </w:pPr>
      <w:r w:rsidRPr="006810CB">
        <w:rPr>
          <w:b/>
          <w:sz w:val="24"/>
          <w:szCs w:val="24"/>
          <w:lang w:val="lt-LT"/>
        </w:rPr>
        <w:t>TECHNINĖ SPECIFIKACIJ</w:t>
      </w:r>
      <w:bookmarkStart w:id="0" w:name="_GoBack"/>
      <w:bookmarkEnd w:id="0"/>
      <w:r w:rsidRPr="006810CB">
        <w:rPr>
          <w:b/>
          <w:sz w:val="24"/>
          <w:szCs w:val="24"/>
          <w:lang w:val="lt-LT"/>
        </w:rPr>
        <w:t>A</w:t>
      </w:r>
    </w:p>
    <w:p w14:paraId="14E2BB36" w14:textId="763AE56C" w:rsidR="00567AA6" w:rsidRPr="006810CB" w:rsidRDefault="003825AD" w:rsidP="00567AA6">
      <w:pPr>
        <w:jc w:val="center"/>
        <w:rPr>
          <w:b/>
          <w:sz w:val="24"/>
          <w:szCs w:val="24"/>
          <w:lang w:val="lt-LT"/>
        </w:rPr>
      </w:pPr>
      <w:r>
        <w:rPr>
          <w:b/>
          <w:sz w:val="24"/>
          <w:szCs w:val="24"/>
          <w:lang w:val="lt-LT"/>
        </w:rPr>
        <w:t>MĖSOS PRODUKTAI</w:t>
      </w:r>
    </w:p>
    <w:p w14:paraId="5934D67D" w14:textId="77777777" w:rsidR="00567AA6" w:rsidRPr="006810CB" w:rsidRDefault="00567AA6" w:rsidP="00567AA6">
      <w:pPr>
        <w:rPr>
          <w:sz w:val="24"/>
          <w:szCs w:val="24"/>
          <w:lang w:val="lt-LT"/>
        </w:rPr>
      </w:pPr>
    </w:p>
    <w:tbl>
      <w:tblPr>
        <w:tblStyle w:val="Lentelstinklelis"/>
        <w:tblW w:w="5000" w:type="pct"/>
        <w:jc w:val="center"/>
        <w:tblLook w:val="04A0" w:firstRow="1" w:lastRow="0" w:firstColumn="1" w:lastColumn="0" w:noHBand="0" w:noVBand="1"/>
      </w:tblPr>
      <w:tblGrid>
        <w:gridCol w:w="571"/>
        <w:gridCol w:w="1511"/>
        <w:gridCol w:w="5851"/>
        <w:gridCol w:w="1843"/>
        <w:gridCol w:w="2694"/>
        <w:gridCol w:w="2091"/>
      </w:tblGrid>
      <w:tr w:rsidR="003825AD" w:rsidRPr="00BA2F21" w14:paraId="3F5D2F21" w14:textId="402B97D9" w:rsidTr="003825AD">
        <w:trPr>
          <w:jc w:val="center"/>
        </w:trPr>
        <w:tc>
          <w:tcPr>
            <w:tcW w:w="196" w:type="pct"/>
            <w:vMerge w:val="restart"/>
            <w:tcBorders>
              <w:top w:val="single" w:sz="4" w:space="0" w:color="auto"/>
              <w:left w:val="single" w:sz="4" w:space="0" w:color="auto"/>
              <w:right w:val="single" w:sz="4" w:space="0" w:color="auto"/>
            </w:tcBorders>
            <w:vAlign w:val="center"/>
          </w:tcPr>
          <w:p w14:paraId="5B156B60" w14:textId="08AFCBB9" w:rsidR="003825AD" w:rsidRPr="00BA2F21" w:rsidRDefault="003825AD" w:rsidP="003825AD">
            <w:pPr>
              <w:jc w:val="center"/>
              <w:rPr>
                <w:b/>
                <w:bCs/>
                <w:sz w:val="24"/>
                <w:szCs w:val="24"/>
                <w:lang w:val="lt-LT" w:eastAsia="lt-LT"/>
              </w:rPr>
            </w:pPr>
            <w:r>
              <w:rPr>
                <w:b/>
                <w:bCs/>
                <w:sz w:val="24"/>
                <w:szCs w:val="24"/>
                <w:lang w:val="lt-LT" w:eastAsia="lt-LT"/>
              </w:rPr>
              <w:t>Eil. Nr.</w:t>
            </w:r>
          </w:p>
        </w:tc>
        <w:tc>
          <w:tcPr>
            <w:tcW w:w="519" w:type="pct"/>
            <w:vMerge w:val="restart"/>
            <w:tcBorders>
              <w:top w:val="single" w:sz="4" w:space="0" w:color="auto"/>
              <w:left w:val="single" w:sz="4" w:space="0" w:color="auto"/>
              <w:right w:val="single" w:sz="4" w:space="0" w:color="auto"/>
            </w:tcBorders>
            <w:vAlign w:val="center"/>
          </w:tcPr>
          <w:p w14:paraId="5FC52647" w14:textId="1893E184" w:rsidR="003825AD" w:rsidRPr="00BA2F21" w:rsidRDefault="003825AD" w:rsidP="003825AD">
            <w:pPr>
              <w:jc w:val="center"/>
              <w:rPr>
                <w:b/>
                <w:bCs/>
                <w:sz w:val="24"/>
                <w:szCs w:val="24"/>
                <w:lang w:val="lt-LT" w:eastAsia="lt-LT"/>
              </w:rPr>
            </w:pPr>
            <w:r>
              <w:rPr>
                <w:b/>
                <w:bCs/>
                <w:sz w:val="24"/>
                <w:szCs w:val="24"/>
                <w:lang w:val="lt-LT" w:eastAsia="lt-LT"/>
              </w:rPr>
              <w:t>Pirkimo objektas</w:t>
            </w:r>
          </w:p>
        </w:tc>
        <w:tc>
          <w:tcPr>
            <w:tcW w:w="3567" w:type="pct"/>
            <w:gridSpan w:val="3"/>
            <w:tcBorders>
              <w:top w:val="single" w:sz="4" w:space="0" w:color="auto"/>
              <w:left w:val="single" w:sz="4" w:space="0" w:color="auto"/>
              <w:bottom w:val="single" w:sz="4" w:space="0" w:color="auto"/>
              <w:right w:val="single" w:sz="4" w:space="0" w:color="auto"/>
            </w:tcBorders>
          </w:tcPr>
          <w:p w14:paraId="6F8AEAC3" w14:textId="7C64002F" w:rsidR="003825AD" w:rsidRPr="00BA2F21" w:rsidRDefault="003825AD" w:rsidP="00B53DE9">
            <w:pPr>
              <w:jc w:val="center"/>
              <w:rPr>
                <w:b/>
                <w:bCs/>
                <w:sz w:val="24"/>
                <w:szCs w:val="24"/>
                <w:lang w:val="lt-LT" w:eastAsia="lt-LT"/>
              </w:rPr>
            </w:pPr>
            <w:r>
              <w:rPr>
                <w:b/>
                <w:bCs/>
                <w:sz w:val="24"/>
                <w:szCs w:val="24"/>
                <w:lang w:val="lt-LT" w:eastAsia="lt-LT"/>
              </w:rPr>
              <w:t>Reikalavimai pirkimo objektams</w:t>
            </w:r>
          </w:p>
        </w:tc>
        <w:tc>
          <w:tcPr>
            <w:tcW w:w="718" w:type="pct"/>
            <w:vMerge w:val="restart"/>
            <w:tcBorders>
              <w:top w:val="single" w:sz="4" w:space="0" w:color="auto"/>
              <w:left w:val="single" w:sz="4" w:space="0" w:color="auto"/>
              <w:right w:val="single" w:sz="4" w:space="0" w:color="auto"/>
            </w:tcBorders>
            <w:vAlign w:val="center"/>
          </w:tcPr>
          <w:p w14:paraId="636D4103" w14:textId="49D544FC" w:rsidR="003825AD" w:rsidRDefault="003825AD" w:rsidP="003825AD">
            <w:pPr>
              <w:jc w:val="center"/>
              <w:rPr>
                <w:b/>
                <w:bCs/>
                <w:sz w:val="24"/>
                <w:szCs w:val="24"/>
                <w:lang w:val="lt-LT" w:eastAsia="lt-LT"/>
              </w:rPr>
            </w:pPr>
            <w:r>
              <w:rPr>
                <w:b/>
                <w:bCs/>
                <w:sz w:val="24"/>
                <w:szCs w:val="24"/>
                <w:lang w:val="lt-LT" w:eastAsia="lt-LT"/>
              </w:rPr>
              <w:t>Preliminarūs prekių kiekiai, kg.</w:t>
            </w:r>
          </w:p>
        </w:tc>
      </w:tr>
      <w:tr w:rsidR="003825AD" w:rsidRPr="00BA2F21" w14:paraId="5ADF25D3" w14:textId="78586FE7" w:rsidTr="003825AD">
        <w:trPr>
          <w:jc w:val="center"/>
        </w:trPr>
        <w:tc>
          <w:tcPr>
            <w:tcW w:w="196" w:type="pct"/>
            <w:vMerge/>
            <w:tcBorders>
              <w:left w:val="single" w:sz="4" w:space="0" w:color="auto"/>
              <w:bottom w:val="single" w:sz="4" w:space="0" w:color="auto"/>
              <w:right w:val="single" w:sz="4" w:space="0" w:color="auto"/>
            </w:tcBorders>
            <w:vAlign w:val="center"/>
          </w:tcPr>
          <w:p w14:paraId="39DDF493" w14:textId="77777777" w:rsidR="003825AD" w:rsidRDefault="003825AD" w:rsidP="003825AD">
            <w:pPr>
              <w:jc w:val="center"/>
              <w:rPr>
                <w:sz w:val="24"/>
                <w:szCs w:val="24"/>
                <w:lang w:val="lt-LT" w:eastAsia="lt-LT"/>
              </w:rPr>
            </w:pPr>
          </w:p>
        </w:tc>
        <w:tc>
          <w:tcPr>
            <w:tcW w:w="519" w:type="pct"/>
            <w:vMerge/>
            <w:tcBorders>
              <w:left w:val="single" w:sz="4" w:space="0" w:color="auto"/>
              <w:bottom w:val="single" w:sz="4" w:space="0" w:color="000000"/>
              <w:right w:val="single" w:sz="4" w:space="0" w:color="auto"/>
            </w:tcBorders>
            <w:vAlign w:val="center"/>
          </w:tcPr>
          <w:p w14:paraId="12FC90EF" w14:textId="77777777" w:rsidR="003825AD" w:rsidRDefault="003825AD" w:rsidP="003825AD">
            <w:pPr>
              <w:jc w:val="center"/>
              <w:rPr>
                <w:sz w:val="24"/>
                <w:szCs w:val="24"/>
                <w:lang w:val="lt-LT" w:eastAsia="lt-LT"/>
              </w:rPr>
            </w:pPr>
          </w:p>
        </w:tc>
        <w:tc>
          <w:tcPr>
            <w:tcW w:w="2009" w:type="pct"/>
            <w:tcBorders>
              <w:top w:val="single" w:sz="4" w:space="0" w:color="000000"/>
              <w:left w:val="single" w:sz="4" w:space="0" w:color="auto"/>
              <w:bottom w:val="single" w:sz="4" w:space="0" w:color="000000"/>
              <w:right w:val="single" w:sz="4" w:space="0" w:color="000000"/>
            </w:tcBorders>
            <w:vAlign w:val="center"/>
          </w:tcPr>
          <w:p w14:paraId="7E50D904" w14:textId="192F74D6" w:rsidR="003825AD" w:rsidRPr="003825AD" w:rsidRDefault="003825AD" w:rsidP="003825AD">
            <w:pPr>
              <w:jc w:val="center"/>
              <w:rPr>
                <w:b/>
                <w:bCs/>
                <w:sz w:val="24"/>
                <w:szCs w:val="24"/>
                <w:lang w:val="lt-LT" w:eastAsia="lt-LT"/>
              </w:rPr>
            </w:pPr>
            <w:r w:rsidRPr="003825AD">
              <w:rPr>
                <w:b/>
                <w:bCs/>
                <w:sz w:val="24"/>
                <w:szCs w:val="24"/>
                <w:lang w:val="lt-LT" w:eastAsia="lt-LT"/>
              </w:rPr>
              <w:t>Reikalavimų aprašymas</w:t>
            </w:r>
          </w:p>
        </w:tc>
        <w:tc>
          <w:tcPr>
            <w:tcW w:w="633" w:type="pct"/>
            <w:tcBorders>
              <w:top w:val="single" w:sz="4" w:space="0" w:color="000000"/>
              <w:left w:val="single" w:sz="4" w:space="0" w:color="000000"/>
              <w:bottom w:val="single" w:sz="4" w:space="0" w:color="000000"/>
              <w:right w:val="single" w:sz="4" w:space="0" w:color="000000"/>
            </w:tcBorders>
            <w:vAlign w:val="center"/>
          </w:tcPr>
          <w:p w14:paraId="7EA2777E" w14:textId="50752BBA" w:rsidR="003825AD" w:rsidRPr="00BA2F21" w:rsidRDefault="003825AD" w:rsidP="003825AD">
            <w:pPr>
              <w:jc w:val="center"/>
              <w:rPr>
                <w:b/>
                <w:bCs/>
                <w:sz w:val="24"/>
                <w:szCs w:val="24"/>
                <w:lang w:val="lt-LT" w:eastAsia="lt-LT"/>
              </w:rPr>
            </w:pPr>
            <w:r>
              <w:rPr>
                <w:b/>
                <w:bCs/>
                <w:sz w:val="24"/>
                <w:szCs w:val="24"/>
                <w:lang w:val="lt-LT" w:eastAsia="lt-LT"/>
              </w:rPr>
              <w:t>Išfasavimas</w:t>
            </w:r>
          </w:p>
        </w:tc>
        <w:tc>
          <w:tcPr>
            <w:tcW w:w="925" w:type="pct"/>
            <w:tcBorders>
              <w:top w:val="single" w:sz="4" w:space="0" w:color="000000"/>
              <w:left w:val="single" w:sz="4" w:space="0" w:color="000000"/>
              <w:bottom w:val="single" w:sz="4" w:space="0" w:color="000000"/>
              <w:right w:val="single" w:sz="4" w:space="0" w:color="auto"/>
            </w:tcBorders>
            <w:vAlign w:val="center"/>
          </w:tcPr>
          <w:p w14:paraId="39CF2585" w14:textId="2F18DAB8" w:rsidR="003825AD" w:rsidRPr="00BA2F21" w:rsidRDefault="003825AD" w:rsidP="003825AD">
            <w:pPr>
              <w:jc w:val="center"/>
              <w:rPr>
                <w:b/>
                <w:bCs/>
                <w:sz w:val="24"/>
                <w:szCs w:val="24"/>
                <w:lang w:val="lt-LT" w:eastAsia="lt-LT"/>
              </w:rPr>
            </w:pPr>
            <w:r>
              <w:rPr>
                <w:b/>
                <w:bCs/>
                <w:sz w:val="24"/>
                <w:szCs w:val="24"/>
                <w:lang w:val="lt-LT" w:eastAsia="lt-LT"/>
              </w:rPr>
              <w:t>Produktų galiojimo laikas</w:t>
            </w:r>
          </w:p>
        </w:tc>
        <w:tc>
          <w:tcPr>
            <w:tcW w:w="718" w:type="pct"/>
            <w:vMerge/>
            <w:tcBorders>
              <w:left w:val="single" w:sz="4" w:space="0" w:color="auto"/>
              <w:bottom w:val="single" w:sz="4" w:space="0" w:color="000000"/>
              <w:right w:val="single" w:sz="4" w:space="0" w:color="auto"/>
            </w:tcBorders>
          </w:tcPr>
          <w:p w14:paraId="73C9EA26" w14:textId="77777777" w:rsidR="003825AD" w:rsidRDefault="003825AD" w:rsidP="003825AD">
            <w:pPr>
              <w:jc w:val="center"/>
              <w:rPr>
                <w:b/>
                <w:bCs/>
                <w:sz w:val="24"/>
                <w:szCs w:val="24"/>
                <w:lang w:val="lt-LT" w:eastAsia="lt-LT"/>
              </w:rPr>
            </w:pPr>
          </w:p>
        </w:tc>
      </w:tr>
      <w:tr w:rsidR="003825AD" w:rsidRPr="00BA2F21" w14:paraId="6F1131C3" w14:textId="37E2BA00" w:rsidTr="003825AD">
        <w:trPr>
          <w:jc w:val="center"/>
        </w:trPr>
        <w:tc>
          <w:tcPr>
            <w:tcW w:w="196" w:type="pct"/>
            <w:tcBorders>
              <w:top w:val="single" w:sz="4" w:space="0" w:color="auto"/>
              <w:left w:val="single" w:sz="4" w:space="0" w:color="auto"/>
              <w:bottom w:val="single" w:sz="4" w:space="0" w:color="auto"/>
              <w:right w:val="single" w:sz="4" w:space="0" w:color="auto"/>
            </w:tcBorders>
          </w:tcPr>
          <w:p w14:paraId="74E5DB3A" w14:textId="375D1540" w:rsidR="003825AD" w:rsidRPr="00BA2F21" w:rsidRDefault="003825AD" w:rsidP="00B53DE9">
            <w:pPr>
              <w:rPr>
                <w:sz w:val="24"/>
                <w:szCs w:val="24"/>
                <w:lang w:val="lt-LT" w:eastAsia="lt-LT"/>
              </w:rPr>
            </w:pPr>
            <w:r>
              <w:rPr>
                <w:sz w:val="24"/>
                <w:szCs w:val="24"/>
                <w:lang w:val="lt-LT" w:eastAsia="lt-LT"/>
              </w:rPr>
              <w:t>1.</w:t>
            </w:r>
          </w:p>
        </w:tc>
        <w:tc>
          <w:tcPr>
            <w:tcW w:w="519" w:type="pct"/>
            <w:tcBorders>
              <w:top w:val="single" w:sz="4" w:space="0" w:color="000000"/>
              <w:left w:val="single" w:sz="4" w:space="0" w:color="000000"/>
              <w:bottom w:val="single" w:sz="4" w:space="0" w:color="000000"/>
              <w:right w:val="nil"/>
            </w:tcBorders>
          </w:tcPr>
          <w:p w14:paraId="311842E5" w14:textId="2ADBCED0" w:rsidR="003825AD" w:rsidRPr="00BA2F21" w:rsidRDefault="003825AD" w:rsidP="00B53DE9">
            <w:pPr>
              <w:rPr>
                <w:sz w:val="24"/>
                <w:szCs w:val="24"/>
                <w:lang w:val="lt-LT" w:eastAsia="lt-LT"/>
              </w:rPr>
            </w:pPr>
            <w:r>
              <w:rPr>
                <w:sz w:val="24"/>
                <w:szCs w:val="24"/>
                <w:lang w:val="lt-LT" w:eastAsia="lt-LT"/>
              </w:rPr>
              <w:t>Jautienos kumpis be kaulo (šaldytas)</w:t>
            </w:r>
          </w:p>
        </w:tc>
        <w:tc>
          <w:tcPr>
            <w:tcW w:w="2009" w:type="pct"/>
            <w:tcBorders>
              <w:top w:val="single" w:sz="4" w:space="0" w:color="000000"/>
              <w:left w:val="single" w:sz="4" w:space="0" w:color="000000"/>
              <w:bottom w:val="single" w:sz="4" w:space="0" w:color="000000"/>
              <w:right w:val="single" w:sz="4" w:space="0" w:color="000000"/>
            </w:tcBorders>
          </w:tcPr>
          <w:p w14:paraId="2153042B" w14:textId="35654F12" w:rsidR="003825AD" w:rsidRPr="003825AD" w:rsidRDefault="003825AD" w:rsidP="00B53DE9">
            <w:pPr>
              <w:jc w:val="both"/>
              <w:rPr>
                <w:bCs/>
                <w:sz w:val="24"/>
                <w:szCs w:val="24"/>
                <w:lang w:val="lt-LT" w:eastAsia="lt-LT"/>
              </w:rPr>
            </w:pPr>
            <w:r w:rsidRPr="003825AD">
              <w:rPr>
                <w:bCs/>
                <w:sz w:val="24"/>
                <w:szCs w:val="24"/>
                <w:lang w:val="lt-LT" w:eastAsia="lt-LT"/>
              </w:rPr>
              <w:t xml:space="preserve">Greitai užsaldytas jautienos užpakalinis kumpis suskirstytas </w:t>
            </w:r>
            <w:proofErr w:type="spellStart"/>
            <w:r w:rsidRPr="003825AD">
              <w:rPr>
                <w:bCs/>
                <w:sz w:val="24"/>
                <w:szCs w:val="24"/>
                <w:lang w:val="lt-LT" w:eastAsia="lt-LT"/>
              </w:rPr>
              <w:t>anatomiškai</w:t>
            </w:r>
            <w:proofErr w:type="spellEnd"/>
            <w:r w:rsidRPr="003825AD">
              <w:rPr>
                <w:bCs/>
                <w:sz w:val="24"/>
                <w:szCs w:val="24"/>
                <w:lang w:val="lt-LT" w:eastAsia="lt-LT"/>
              </w:rPr>
              <w:t xml:space="preserve"> be jungiamojo audinio. Šaldytas. Iš A (12 mėnesių ir jaunesnių nei 24 mėnesių nekastruotų galvijų patinų (buliukų) skerdenos) galvijų skerdenos kategorijos. Jusliniai rodikliai (raumens paviršiaus ir pjūvio išvaizda ir spalva, kvapas, raumenų konsistencija, sultinio spalva) turi būti būdingi šviežiai tos rūšies mėsai (anatomine, gyvulio amžiaus ir veislės prasme).</w:t>
            </w:r>
          </w:p>
        </w:tc>
        <w:tc>
          <w:tcPr>
            <w:tcW w:w="633" w:type="pct"/>
            <w:tcBorders>
              <w:top w:val="single" w:sz="4" w:space="0" w:color="000000"/>
              <w:left w:val="single" w:sz="4" w:space="0" w:color="000000"/>
              <w:bottom w:val="single" w:sz="4" w:space="0" w:color="000000"/>
              <w:right w:val="single" w:sz="4" w:space="0" w:color="000000"/>
            </w:tcBorders>
            <w:vAlign w:val="center"/>
          </w:tcPr>
          <w:p w14:paraId="08D3B247" w14:textId="1C6A1D7E" w:rsidR="003825AD" w:rsidRPr="003825AD" w:rsidRDefault="003825AD" w:rsidP="003825AD">
            <w:pPr>
              <w:jc w:val="center"/>
              <w:rPr>
                <w:bCs/>
                <w:sz w:val="24"/>
                <w:szCs w:val="24"/>
                <w:lang w:val="lt-LT" w:eastAsia="lt-LT"/>
              </w:rPr>
            </w:pPr>
            <w:r>
              <w:rPr>
                <w:bCs/>
                <w:sz w:val="24"/>
                <w:szCs w:val="24"/>
                <w:lang w:val="lt-LT" w:eastAsia="lt-LT"/>
              </w:rPr>
              <w:t>Vakuume, ne daugiau kaip 5 kg.</w:t>
            </w:r>
          </w:p>
        </w:tc>
        <w:tc>
          <w:tcPr>
            <w:tcW w:w="925" w:type="pct"/>
            <w:tcBorders>
              <w:top w:val="single" w:sz="4" w:space="0" w:color="000000"/>
              <w:left w:val="single" w:sz="4" w:space="0" w:color="000000"/>
              <w:bottom w:val="single" w:sz="4" w:space="0" w:color="000000"/>
              <w:right w:val="single" w:sz="4" w:space="0" w:color="000000"/>
            </w:tcBorders>
            <w:vAlign w:val="center"/>
          </w:tcPr>
          <w:p w14:paraId="3C6AFA4D" w14:textId="2CF68B32" w:rsidR="003825AD" w:rsidRPr="003825AD" w:rsidRDefault="003825AD" w:rsidP="003825AD">
            <w:pPr>
              <w:jc w:val="center"/>
              <w:rPr>
                <w:bCs/>
                <w:sz w:val="24"/>
                <w:szCs w:val="24"/>
                <w:lang w:val="lt-LT" w:eastAsia="lt-LT"/>
              </w:rPr>
            </w:pPr>
            <w:r w:rsidRPr="003825AD">
              <w:rPr>
                <w:bCs/>
                <w:sz w:val="24"/>
                <w:szCs w:val="24"/>
                <w:lang w:val="lt-LT" w:eastAsia="lt-LT"/>
              </w:rPr>
              <w:t>Pristatymo dieną iki tinkamumo vartoti termino pabaigos turi būti likę ne mažiau kaip</w:t>
            </w:r>
            <w:r>
              <w:rPr>
                <w:bCs/>
                <w:sz w:val="24"/>
                <w:szCs w:val="24"/>
                <w:lang w:val="lt-LT" w:eastAsia="lt-LT"/>
              </w:rPr>
              <w:t xml:space="preserve"> </w:t>
            </w:r>
            <w:r w:rsidRPr="003825AD">
              <w:rPr>
                <w:bCs/>
                <w:sz w:val="24"/>
                <w:szCs w:val="24"/>
                <w:lang w:val="lt-LT" w:eastAsia="lt-LT"/>
              </w:rPr>
              <w:t>90 parų</w:t>
            </w:r>
          </w:p>
        </w:tc>
        <w:tc>
          <w:tcPr>
            <w:tcW w:w="718" w:type="pct"/>
            <w:tcBorders>
              <w:top w:val="single" w:sz="4" w:space="0" w:color="000000"/>
              <w:left w:val="single" w:sz="4" w:space="0" w:color="000000"/>
              <w:bottom w:val="single" w:sz="4" w:space="0" w:color="000000"/>
              <w:right w:val="single" w:sz="4" w:space="0" w:color="000000"/>
            </w:tcBorders>
            <w:vAlign w:val="center"/>
          </w:tcPr>
          <w:p w14:paraId="10066EFD" w14:textId="66285CC0" w:rsidR="003825AD" w:rsidRDefault="003825AD" w:rsidP="003825AD">
            <w:pPr>
              <w:jc w:val="center"/>
              <w:rPr>
                <w:bCs/>
                <w:sz w:val="24"/>
                <w:szCs w:val="24"/>
                <w:lang w:val="lt-LT" w:eastAsia="lt-LT"/>
              </w:rPr>
            </w:pPr>
            <w:r>
              <w:rPr>
                <w:bCs/>
                <w:sz w:val="24"/>
                <w:szCs w:val="24"/>
                <w:lang w:val="lt-LT" w:eastAsia="lt-LT"/>
              </w:rPr>
              <w:t>1400 kg.</w:t>
            </w:r>
          </w:p>
        </w:tc>
      </w:tr>
      <w:tr w:rsidR="003825AD" w:rsidRPr="00BA2F21" w14:paraId="5143CFCF" w14:textId="2B477751" w:rsidTr="003825AD">
        <w:trPr>
          <w:jc w:val="center"/>
        </w:trPr>
        <w:tc>
          <w:tcPr>
            <w:tcW w:w="196" w:type="pct"/>
            <w:tcBorders>
              <w:top w:val="single" w:sz="4" w:space="0" w:color="auto"/>
              <w:left w:val="single" w:sz="4" w:space="0" w:color="auto"/>
              <w:bottom w:val="single" w:sz="4" w:space="0" w:color="auto"/>
              <w:right w:val="single" w:sz="4" w:space="0" w:color="auto"/>
            </w:tcBorders>
          </w:tcPr>
          <w:p w14:paraId="01AF0539" w14:textId="21603BDE" w:rsidR="003825AD" w:rsidRPr="00BA2F21" w:rsidRDefault="003825AD" w:rsidP="00B53DE9">
            <w:pPr>
              <w:rPr>
                <w:sz w:val="24"/>
                <w:szCs w:val="24"/>
                <w:lang w:val="lt-LT" w:eastAsia="lt-LT"/>
              </w:rPr>
            </w:pPr>
            <w:r>
              <w:rPr>
                <w:sz w:val="24"/>
                <w:szCs w:val="24"/>
                <w:lang w:val="lt-LT" w:eastAsia="lt-LT"/>
              </w:rPr>
              <w:t>2.</w:t>
            </w:r>
          </w:p>
        </w:tc>
        <w:tc>
          <w:tcPr>
            <w:tcW w:w="519" w:type="pct"/>
            <w:tcBorders>
              <w:top w:val="single" w:sz="4" w:space="0" w:color="000000"/>
              <w:left w:val="single" w:sz="4" w:space="0" w:color="000000"/>
              <w:bottom w:val="single" w:sz="4" w:space="0" w:color="000000"/>
              <w:right w:val="nil"/>
            </w:tcBorders>
          </w:tcPr>
          <w:p w14:paraId="32680717" w14:textId="03AB7B8C" w:rsidR="003825AD" w:rsidRPr="003825AD" w:rsidRDefault="003825AD" w:rsidP="00B53DE9">
            <w:pPr>
              <w:rPr>
                <w:sz w:val="24"/>
                <w:szCs w:val="24"/>
                <w:lang w:val="lt-LT" w:eastAsia="lt-LT"/>
              </w:rPr>
            </w:pPr>
            <w:r w:rsidRPr="003825AD">
              <w:rPr>
                <w:sz w:val="24"/>
                <w:szCs w:val="24"/>
                <w:lang w:val="lt-LT" w:eastAsia="lt-LT"/>
              </w:rPr>
              <w:t>Kiaulienos kumpis be kaulo (šaldytas)</w:t>
            </w:r>
          </w:p>
        </w:tc>
        <w:tc>
          <w:tcPr>
            <w:tcW w:w="2009" w:type="pct"/>
            <w:tcBorders>
              <w:top w:val="single" w:sz="4" w:space="0" w:color="000000"/>
              <w:left w:val="single" w:sz="4" w:space="0" w:color="000000"/>
              <w:bottom w:val="single" w:sz="4" w:space="0" w:color="000000"/>
              <w:right w:val="single" w:sz="4" w:space="0" w:color="000000"/>
            </w:tcBorders>
          </w:tcPr>
          <w:p w14:paraId="7D5ABDB9" w14:textId="4616E781" w:rsidR="003825AD" w:rsidRPr="003825AD" w:rsidRDefault="003825AD" w:rsidP="00B53DE9">
            <w:pPr>
              <w:jc w:val="both"/>
              <w:rPr>
                <w:bCs/>
                <w:sz w:val="24"/>
                <w:szCs w:val="24"/>
                <w:lang w:val="lt-LT" w:eastAsia="lt-LT"/>
              </w:rPr>
            </w:pPr>
            <w:r w:rsidRPr="003825AD">
              <w:rPr>
                <w:bCs/>
                <w:sz w:val="24"/>
                <w:szCs w:val="24"/>
                <w:lang w:val="lt-LT" w:eastAsia="lt-LT"/>
              </w:rPr>
              <w:t>Greitai užšaldytas kiaulienos kumpis be kaulo, be odos. Išorinių riebalų likutis raumens paviršiuje leistinas iki 1,5 cm ir ne didesnėmis kaip 5 cm skersmens salelėmis. Mėsos šviežumo rodikliai (vertinami pagal juslinius, cheminius rodiklius ir mikrobinį užterštumą) balais – nuo 21 iki 25 balų</w:t>
            </w:r>
            <w:r w:rsidRPr="003825AD">
              <w:rPr>
                <w:bCs/>
                <w:sz w:val="24"/>
                <w:szCs w:val="24"/>
                <w:lang w:val="en-US" w:eastAsia="lt-LT"/>
              </w:rPr>
              <w:t>.</w:t>
            </w:r>
          </w:p>
        </w:tc>
        <w:tc>
          <w:tcPr>
            <w:tcW w:w="633" w:type="pct"/>
            <w:tcBorders>
              <w:top w:val="single" w:sz="4" w:space="0" w:color="auto"/>
              <w:left w:val="single" w:sz="4" w:space="0" w:color="auto"/>
              <w:bottom w:val="single" w:sz="4" w:space="0" w:color="auto"/>
              <w:right w:val="single" w:sz="4" w:space="0" w:color="auto"/>
            </w:tcBorders>
            <w:vAlign w:val="center"/>
          </w:tcPr>
          <w:p w14:paraId="1D2D5BD1" w14:textId="0057541A" w:rsidR="003825AD" w:rsidRPr="003825AD" w:rsidRDefault="003825AD" w:rsidP="003825AD">
            <w:pPr>
              <w:jc w:val="center"/>
              <w:rPr>
                <w:sz w:val="24"/>
                <w:szCs w:val="24"/>
                <w:lang w:val="lt-LT" w:eastAsia="lt-LT"/>
              </w:rPr>
            </w:pPr>
            <w:r>
              <w:rPr>
                <w:sz w:val="24"/>
                <w:szCs w:val="24"/>
                <w:lang w:val="lt-LT" w:eastAsia="lt-LT"/>
              </w:rPr>
              <w:t>Vakuume, ne daugiau kaip 5 kg.</w:t>
            </w:r>
          </w:p>
        </w:tc>
        <w:tc>
          <w:tcPr>
            <w:tcW w:w="925" w:type="pct"/>
            <w:tcBorders>
              <w:top w:val="single" w:sz="4" w:space="0" w:color="auto"/>
              <w:left w:val="single" w:sz="4" w:space="0" w:color="auto"/>
              <w:bottom w:val="single" w:sz="4" w:space="0" w:color="auto"/>
              <w:right w:val="single" w:sz="4" w:space="0" w:color="auto"/>
            </w:tcBorders>
            <w:vAlign w:val="center"/>
          </w:tcPr>
          <w:p w14:paraId="70283345" w14:textId="0E3416F0" w:rsidR="003825AD" w:rsidRPr="003825AD" w:rsidRDefault="003825AD" w:rsidP="003825AD">
            <w:pPr>
              <w:jc w:val="center"/>
              <w:rPr>
                <w:sz w:val="24"/>
                <w:szCs w:val="24"/>
                <w:lang w:val="lt-LT" w:eastAsia="lt-LT"/>
              </w:rPr>
            </w:pPr>
            <w:r w:rsidRPr="003825AD">
              <w:rPr>
                <w:bCs/>
                <w:sz w:val="24"/>
                <w:szCs w:val="24"/>
                <w:lang w:val="lt-LT" w:eastAsia="lt-LT"/>
              </w:rPr>
              <w:t>Pristatymo dieną iki tinkamumo vartoti termino pabaigos turi būti likę ne mažiau kaip</w:t>
            </w:r>
            <w:r>
              <w:rPr>
                <w:bCs/>
                <w:sz w:val="24"/>
                <w:szCs w:val="24"/>
                <w:lang w:val="lt-LT" w:eastAsia="lt-LT"/>
              </w:rPr>
              <w:t xml:space="preserve"> </w:t>
            </w:r>
            <w:r w:rsidRPr="003825AD">
              <w:rPr>
                <w:bCs/>
                <w:sz w:val="24"/>
                <w:szCs w:val="24"/>
                <w:lang w:val="lt-LT" w:eastAsia="lt-LT"/>
              </w:rPr>
              <w:t>90 parų</w:t>
            </w:r>
          </w:p>
        </w:tc>
        <w:tc>
          <w:tcPr>
            <w:tcW w:w="718" w:type="pct"/>
            <w:tcBorders>
              <w:top w:val="single" w:sz="4" w:space="0" w:color="auto"/>
              <w:left w:val="single" w:sz="4" w:space="0" w:color="auto"/>
              <w:bottom w:val="single" w:sz="4" w:space="0" w:color="auto"/>
              <w:right w:val="single" w:sz="4" w:space="0" w:color="auto"/>
            </w:tcBorders>
            <w:vAlign w:val="center"/>
          </w:tcPr>
          <w:p w14:paraId="6FB92FB8" w14:textId="644CAD8E" w:rsidR="003825AD" w:rsidRDefault="003825AD" w:rsidP="003825AD">
            <w:pPr>
              <w:jc w:val="center"/>
              <w:rPr>
                <w:sz w:val="24"/>
                <w:szCs w:val="24"/>
                <w:lang w:val="lt-LT" w:eastAsia="lt-LT"/>
              </w:rPr>
            </w:pPr>
            <w:r>
              <w:rPr>
                <w:sz w:val="24"/>
                <w:szCs w:val="24"/>
                <w:lang w:val="lt-LT" w:eastAsia="lt-LT"/>
              </w:rPr>
              <w:t>500 kg.</w:t>
            </w:r>
          </w:p>
        </w:tc>
      </w:tr>
      <w:tr w:rsidR="003825AD" w:rsidRPr="00BA2F21" w14:paraId="2656EC4D" w14:textId="50D0BDD0" w:rsidTr="003825A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30EB226" w14:textId="2CA4EDE5" w:rsidR="003825AD" w:rsidRPr="00BA2F21" w:rsidRDefault="003825AD" w:rsidP="003825AD">
            <w:pPr>
              <w:rPr>
                <w:b/>
                <w:sz w:val="24"/>
                <w:szCs w:val="24"/>
                <w:lang w:val="lt-LT" w:eastAsia="lt-LT"/>
              </w:rPr>
            </w:pPr>
            <w:r>
              <w:rPr>
                <w:b/>
                <w:sz w:val="24"/>
                <w:szCs w:val="24"/>
                <w:lang w:val="lt-LT" w:eastAsia="lt-LT"/>
              </w:rPr>
              <w:t xml:space="preserve">Ant kiekvieno produktų turi būti nurodomas galiojimo laikas. </w:t>
            </w:r>
          </w:p>
        </w:tc>
      </w:tr>
    </w:tbl>
    <w:p w14:paraId="1B90602B" w14:textId="73E98B0B" w:rsidR="00567AA6" w:rsidRDefault="00567AA6" w:rsidP="00567AA6">
      <w:pPr>
        <w:tabs>
          <w:tab w:val="right" w:leader="underscore" w:pos="8505"/>
        </w:tabs>
        <w:rPr>
          <w:b/>
          <w:color w:val="FF0000"/>
          <w:sz w:val="24"/>
          <w:szCs w:val="24"/>
          <w:lang w:val="lt-LT"/>
        </w:rPr>
      </w:pPr>
    </w:p>
    <w:p w14:paraId="61882A11" w14:textId="77777777" w:rsidR="003825AD" w:rsidRPr="006810CB" w:rsidRDefault="003825AD" w:rsidP="00567AA6">
      <w:pPr>
        <w:tabs>
          <w:tab w:val="right" w:leader="underscore" w:pos="8505"/>
        </w:tabs>
        <w:rPr>
          <w:b/>
          <w:color w:val="FF0000"/>
          <w:sz w:val="24"/>
          <w:szCs w:val="24"/>
          <w:lang w:val="lt-LT"/>
        </w:rPr>
      </w:pPr>
    </w:p>
    <w:tbl>
      <w:tblPr>
        <w:tblpPr w:leftFromText="180" w:rightFromText="180" w:vertAnchor="text" w:horzAnchor="margin" w:tblpY="145"/>
        <w:tblW w:w="14494" w:type="dxa"/>
        <w:tblLayout w:type="fixed"/>
        <w:tblLook w:val="04A0" w:firstRow="1" w:lastRow="0" w:firstColumn="1" w:lastColumn="0" w:noHBand="0" w:noVBand="1"/>
      </w:tblPr>
      <w:tblGrid>
        <w:gridCol w:w="4845"/>
        <w:gridCol w:w="889"/>
        <w:gridCol w:w="2920"/>
        <w:gridCol w:w="1033"/>
        <w:gridCol w:w="3852"/>
        <w:gridCol w:w="955"/>
      </w:tblGrid>
      <w:tr w:rsidR="00567AA6" w:rsidRPr="006810CB" w14:paraId="598A659C" w14:textId="77777777" w:rsidTr="00B53DE9">
        <w:trPr>
          <w:trHeight w:val="288"/>
        </w:trPr>
        <w:tc>
          <w:tcPr>
            <w:tcW w:w="4845" w:type="dxa"/>
            <w:tcBorders>
              <w:top w:val="nil"/>
              <w:left w:val="nil"/>
              <w:bottom w:val="single" w:sz="4" w:space="0" w:color="auto"/>
              <w:right w:val="nil"/>
            </w:tcBorders>
          </w:tcPr>
          <w:p w14:paraId="0CC60301" w14:textId="77777777" w:rsidR="00567AA6" w:rsidRPr="006810CB" w:rsidRDefault="00567AA6" w:rsidP="00B53DE9">
            <w:pPr>
              <w:overflowPunct/>
              <w:autoSpaceDE/>
              <w:autoSpaceDN/>
              <w:adjustRightInd/>
              <w:ind w:right="-1"/>
              <w:rPr>
                <w:rFonts w:eastAsia="Calibri"/>
                <w:sz w:val="24"/>
                <w:szCs w:val="24"/>
                <w:lang w:val="lt-LT"/>
              </w:rPr>
            </w:pPr>
          </w:p>
          <w:p w14:paraId="236DE561" w14:textId="77777777" w:rsidR="00567AA6" w:rsidRPr="006810CB" w:rsidRDefault="00567AA6" w:rsidP="00B53DE9">
            <w:pPr>
              <w:overflowPunct/>
              <w:autoSpaceDE/>
              <w:autoSpaceDN/>
              <w:adjustRightInd/>
              <w:ind w:right="-1"/>
              <w:rPr>
                <w:rFonts w:eastAsia="Calibri"/>
                <w:sz w:val="24"/>
                <w:szCs w:val="24"/>
                <w:lang w:val="lt-LT"/>
              </w:rPr>
            </w:pPr>
          </w:p>
        </w:tc>
        <w:tc>
          <w:tcPr>
            <w:tcW w:w="889" w:type="dxa"/>
          </w:tcPr>
          <w:p w14:paraId="4A056D90" w14:textId="77777777" w:rsidR="00567AA6" w:rsidRPr="006810CB" w:rsidRDefault="00567AA6" w:rsidP="00B53DE9">
            <w:pPr>
              <w:overflowPunct/>
              <w:autoSpaceDE/>
              <w:autoSpaceDN/>
              <w:adjustRightInd/>
              <w:ind w:right="-1"/>
              <w:jc w:val="center"/>
              <w:rPr>
                <w:rFonts w:eastAsia="Calibri"/>
                <w:sz w:val="24"/>
                <w:szCs w:val="24"/>
                <w:lang w:val="lt-LT"/>
              </w:rPr>
            </w:pPr>
          </w:p>
        </w:tc>
        <w:tc>
          <w:tcPr>
            <w:tcW w:w="2920" w:type="dxa"/>
            <w:tcBorders>
              <w:top w:val="nil"/>
              <w:left w:val="nil"/>
              <w:bottom w:val="single" w:sz="4" w:space="0" w:color="auto"/>
              <w:right w:val="nil"/>
            </w:tcBorders>
          </w:tcPr>
          <w:p w14:paraId="4D491769" w14:textId="77777777" w:rsidR="00567AA6" w:rsidRPr="006810CB" w:rsidRDefault="00567AA6" w:rsidP="00B53DE9">
            <w:pPr>
              <w:overflowPunct/>
              <w:autoSpaceDE/>
              <w:autoSpaceDN/>
              <w:adjustRightInd/>
              <w:ind w:right="-1"/>
              <w:jc w:val="center"/>
              <w:rPr>
                <w:rFonts w:eastAsia="Calibri"/>
                <w:sz w:val="24"/>
                <w:szCs w:val="24"/>
                <w:lang w:val="lt-LT"/>
              </w:rPr>
            </w:pPr>
          </w:p>
        </w:tc>
        <w:tc>
          <w:tcPr>
            <w:tcW w:w="1033" w:type="dxa"/>
          </w:tcPr>
          <w:p w14:paraId="0813F8C8" w14:textId="77777777" w:rsidR="00567AA6" w:rsidRPr="006810CB" w:rsidRDefault="00567AA6" w:rsidP="00B53DE9">
            <w:pPr>
              <w:overflowPunct/>
              <w:autoSpaceDE/>
              <w:autoSpaceDN/>
              <w:adjustRightInd/>
              <w:ind w:right="-1"/>
              <w:jc w:val="center"/>
              <w:rPr>
                <w:rFonts w:eastAsia="Calibri"/>
                <w:sz w:val="24"/>
                <w:szCs w:val="24"/>
                <w:lang w:val="lt-LT"/>
              </w:rPr>
            </w:pPr>
          </w:p>
        </w:tc>
        <w:tc>
          <w:tcPr>
            <w:tcW w:w="3852" w:type="dxa"/>
            <w:tcBorders>
              <w:top w:val="nil"/>
              <w:left w:val="nil"/>
              <w:bottom w:val="single" w:sz="4" w:space="0" w:color="auto"/>
              <w:right w:val="nil"/>
            </w:tcBorders>
          </w:tcPr>
          <w:p w14:paraId="013BB7C6" w14:textId="77777777" w:rsidR="00567AA6" w:rsidRPr="006810CB" w:rsidRDefault="00567AA6" w:rsidP="00B53DE9">
            <w:pPr>
              <w:overflowPunct/>
              <w:autoSpaceDE/>
              <w:autoSpaceDN/>
              <w:adjustRightInd/>
              <w:ind w:right="-1"/>
              <w:jc w:val="right"/>
              <w:rPr>
                <w:rFonts w:eastAsia="Calibri"/>
                <w:sz w:val="24"/>
                <w:szCs w:val="24"/>
                <w:lang w:val="lt-LT"/>
              </w:rPr>
            </w:pPr>
          </w:p>
        </w:tc>
        <w:tc>
          <w:tcPr>
            <w:tcW w:w="955" w:type="dxa"/>
          </w:tcPr>
          <w:p w14:paraId="6B05D35C" w14:textId="77777777" w:rsidR="00567AA6" w:rsidRPr="006810CB" w:rsidRDefault="00567AA6" w:rsidP="00B53DE9">
            <w:pPr>
              <w:overflowPunct/>
              <w:autoSpaceDE/>
              <w:autoSpaceDN/>
              <w:adjustRightInd/>
              <w:ind w:right="-1"/>
              <w:jc w:val="right"/>
              <w:rPr>
                <w:rFonts w:eastAsia="Calibri"/>
                <w:sz w:val="24"/>
                <w:szCs w:val="24"/>
                <w:lang w:val="lt-LT"/>
              </w:rPr>
            </w:pPr>
          </w:p>
        </w:tc>
      </w:tr>
      <w:tr w:rsidR="00567AA6" w:rsidRPr="006810CB" w14:paraId="4EFA8EEB" w14:textId="77777777" w:rsidTr="00B53DE9">
        <w:trPr>
          <w:trHeight w:val="606"/>
        </w:trPr>
        <w:tc>
          <w:tcPr>
            <w:tcW w:w="4845" w:type="dxa"/>
            <w:tcBorders>
              <w:top w:val="single" w:sz="4" w:space="0" w:color="auto"/>
              <w:left w:val="nil"/>
              <w:bottom w:val="nil"/>
              <w:right w:val="nil"/>
            </w:tcBorders>
          </w:tcPr>
          <w:p w14:paraId="2D68FA59" w14:textId="77777777" w:rsidR="00567AA6" w:rsidRPr="006810CB" w:rsidRDefault="00567AA6"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889" w:type="dxa"/>
          </w:tcPr>
          <w:p w14:paraId="2F58F8A8" w14:textId="77777777" w:rsidR="00567AA6" w:rsidRPr="006810CB" w:rsidRDefault="00567AA6" w:rsidP="00B53DE9">
            <w:pPr>
              <w:overflowPunct/>
              <w:autoSpaceDE/>
              <w:autoSpaceDN/>
              <w:adjustRightInd/>
              <w:ind w:right="-1"/>
              <w:jc w:val="center"/>
              <w:rPr>
                <w:rFonts w:eastAsia="Calibri"/>
                <w:sz w:val="24"/>
                <w:szCs w:val="24"/>
                <w:lang w:val="lt-LT"/>
              </w:rPr>
            </w:pPr>
          </w:p>
        </w:tc>
        <w:tc>
          <w:tcPr>
            <w:tcW w:w="2920" w:type="dxa"/>
            <w:tcBorders>
              <w:top w:val="single" w:sz="4" w:space="0" w:color="auto"/>
              <w:left w:val="nil"/>
              <w:bottom w:val="nil"/>
              <w:right w:val="nil"/>
            </w:tcBorders>
          </w:tcPr>
          <w:p w14:paraId="03481416" w14:textId="77777777" w:rsidR="00567AA6" w:rsidRPr="006810CB" w:rsidRDefault="00567AA6"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1033" w:type="dxa"/>
          </w:tcPr>
          <w:p w14:paraId="7F37354E" w14:textId="77777777" w:rsidR="00567AA6" w:rsidRPr="006810CB" w:rsidRDefault="00567AA6" w:rsidP="00B53DE9">
            <w:pPr>
              <w:overflowPunct/>
              <w:autoSpaceDE/>
              <w:autoSpaceDN/>
              <w:adjustRightInd/>
              <w:ind w:right="-1"/>
              <w:jc w:val="center"/>
              <w:rPr>
                <w:rFonts w:eastAsia="Calibri"/>
                <w:sz w:val="24"/>
                <w:szCs w:val="24"/>
                <w:lang w:val="lt-LT"/>
              </w:rPr>
            </w:pPr>
          </w:p>
        </w:tc>
        <w:tc>
          <w:tcPr>
            <w:tcW w:w="3852" w:type="dxa"/>
            <w:tcBorders>
              <w:top w:val="single" w:sz="4" w:space="0" w:color="auto"/>
              <w:left w:val="nil"/>
              <w:bottom w:val="nil"/>
              <w:right w:val="nil"/>
            </w:tcBorders>
          </w:tcPr>
          <w:p w14:paraId="0404DCB7" w14:textId="77777777" w:rsidR="00567AA6" w:rsidRPr="006810CB" w:rsidRDefault="00567AA6"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955" w:type="dxa"/>
          </w:tcPr>
          <w:p w14:paraId="499407C3" w14:textId="77777777" w:rsidR="00567AA6" w:rsidRPr="006810CB" w:rsidRDefault="00567AA6" w:rsidP="00B53DE9">
            <w:pPr>
              <w:overflowPunct/>
              <w:autoSpaceDE/>
              <w:autoSpaceDN/>
              <w:adjustRightInd/>
              <w:ind w:right="-1"/>
              <w:jc w:val="center"/>
              <w:rPr>
                <w:rFonts w:eastAsia="Calibri"/>
                <w:sz w:val="24"/>
                <w:szCs w:val="24"/>
                <w:lang w:val="lt-LT"/>
              </w:rPr>
            </w:pPr>
          </w:p>
        </w:tc>
      </w:tr>
    </w:tbl>
    <w:p w14:paraId="2BE3A869" w14:textId="77777777" w:rsidR="00017786" w:rsidRPr="00567AA6" w:rsidRDefault="00017786" w:rsidP="00567AA6">
      <w:pPr>
        <w:tabs>
          <w:tab w:val="left" w:pos="6946"/>
        </w:tabs>
        <w:rPr>
          <w:sz w:val="24"/>
        </w:rPr>
      </w:pPr>
    </w:p>
    <w:sectPr w:rsidR="00017786" w:rsidRPr="00567AA6" w:rsidSect="00BA2F21">
      <w:headerReference w:type="default" r:id="rId6"/>
      <w:pgSz w:w="16839" w:h="11907" w:orient="landscape"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77FA0" w14:textId="77777777" w:rsidR="00567AA6" w:rsidRDefault="00567AA6" w:rsidP="00567AA6">
      <w:r>
        <w:separator/>
      </w:r>
    </w:p>
  </w:endnote>
  <w:endnote w:type="continuationSeparator" w:id="0">
    <w:p w14:paraId="5AE8C9DA" w14:textId="77777777" w:rsidR="00567AA6" w:rsidRDefault="00567AA6" w:rsidP="0056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7BCD5" w14:textId="77777777" w:rsidR="00567AA6" w:rsidRDefault="00567AA6" w:rsidP="00567AA6">
      <w:r>
        <w:separator/>
      </w:r>
    </w:p>
  </w:footnote>
  <w:footnote w:type="continuationSeparator" w:id="0">
    <w:p w14:paraId="5A07D3FF" w14:textId="77777777" w:rsidR="00567AA6" w:rsidRDefault="00567AA6" w:rsidP="00567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65409" w14:textId="208621BE" w:rsidR="00381999" w:rsidRPr="00567AA6" w:rsidRDefault="00567AA6" w:rsidP="00567AA6">
    <w:pPr>
      <w:pStyle w:val="Antrats"/>
      <w:jc w:val="right"/>
      <w:rPr>
        <w:lang w:val="lt-LT"/>
      </w:rPr>
    </w:pPr>
    <w:r>
      <w:rPr>
        <w:lang w:val="lt-LT"/>
      </w:rPr>
      <w:t>Pirkimo sąlygų 2 priedas „Techninė specifikacija“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F8"/>
    <w:rsid w:val="00017786"/>
    <w:rsid w:val="003825AD"/>
    <w:rsid w:val="00567AA6"/>
    <w:rsid w:val="00BF12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FD1D3"/>
  <w15:chartTrackingRefBased/>
  <w15:docId w15:val="{55C1EAE1-F342-4470-80BA-8F59A1212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7AA6"/>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67AA6"/>
    <w:pPr>
      <w:tabs>
        <w:tab w:val="center" w:pos="4819"/>
        <w:tab w:val="right" w:pos="9638"/>
      </w:tabs>
    </w:pPr>
  </w:style>
  <w:style w:type="character" w:customStyle="1" w:styleId="AntratsDiagrama">
    <w:name w:val="Antraštės Diagrama"/>
    <w:basedOn w:val="Numatytasispastraiposriftas"/>
    <w:link w:val="Antrats"/>
    <w:uiPriority w:val="99"/>
    <w:rsid w:val="00567AA6"/>
    <w:rPr>
      <w:rFonts w:ascii="Times New Roman" w:eastAsia="Times New Roman" w:hAnsi="Times New Roman" w:cs="Times New Roman"/>
      <w:sz w:val="20"/>
      <w:szCs w:val="20"/>
      <w:lang w:val="en-GB"/>
    </w:rPr>
  </w:style>
  <w:style w:type="table" w:styleId="Lentelstinklelis">
    <w:name w:val="Table Grid"/>
    <w:basedOn w:val="prastojilentel"/>
    <w:uiPriority w:val="59"/>
    <w:rsid w:val="00567AA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67AA6"/>
    <w:pPr>
      <w:tabs>
        <w:tab w:val="center" w:pos="4819"/>
        <w:tab w:val="right" w:pos="9638"/>
      </w:tabs>
    </w:pPr>
  </w:style>
  <w:style w:type="character" w:customStyle="1" w:styleId="PoratDiagrama">
    <w:name w:val="Poraštė Diagrama"/>
    <w:basedOn w:val="Numatytasispastraiposriftas"/>
    <w:link w:val="Porat"/>
    <w:uiPriority w:val="99"/>
    <w:rsid w:val="00567AA6"/>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920</Words>
  <Characters>525</Characters>
  <Application>Microsoft Office Word</Application>
  <DocSecurity>0</DocSecurity>
  <Lines>4</Lines>
  <Paragraphs>2</Paragraphs>
  <ScaleCrop>false</ScaleCrop>
  <Company>RPPC</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3</cp:revision>
  <dcterms:created xsi:type="dcterms:W3CDTF">2025-06-20T13:02:00Z</dcterms:created>
  <dcterms:modified xsi:type="dcterms:W3CDTF">2025-06-25T06:53:00Z</dcterms:modified>
</cp:coreProperties>
</file>